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常州铁道高等职业技术学校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听课记录</w:t>
      </w:r>
    </w:p>
    <w:tbl>
      <w:tblPr>
        <w:tblStyle w:val="5"/>
        <w:tblW w:w="9382" w:type="dxa"/>
        <w:tblInd w:w="21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787"/>
        <w:gridCol w:w="1127"/>
        <w:gridCol w:w="1710"/>
        <w:gridCol w:w="1175"/>
        <w:gridCol w:w="840"/>
        <w:gridCol w:w="1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7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>任课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教师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时 间</w:t>
            </w:r>
          </w:p>
        </w:tc>
        <w:tc>
          <w:tcPr>
            <w:tcW w:w="5293" w:type="dxa"/>
            <w:gridSpan w:val="4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年</w:t>
            </w:r>
            <w:r>
              <w:rPr>
                <w:rFonts w:hint="eastAsia"/>
                <w:b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月</w:t>
            </w:r>
            <w:r>
              <w:rPr>
                <w:rFonts w:hint="eastAsia"/>
                <w:b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日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Cs w:val="21"/>
                <w:highlight w:val="none"/>
                <w:u w:val="none"/>
                <w:lang w:val="en-US" w:eastAsia="zh-CN"/>
              </w:rPr>
              <w:t>周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星期</w:t>
            </w:r>
            <w:r>
              <w:rPr>
                <w:rFonts w:hint="eastAsia"/>
                <w:b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7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专 业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 xml:space="preserve">课 程 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课 题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7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班  级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hd w:val="clea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授课地点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hd w:val="clea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出勤情况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8" w:hRule="atLeast"/>
        </w:trPr>
        <w:tc>
          <w:tcPr>
            <w:tcW w:w="7814" w:type="dxa"/>
            <w:gridSpan w:val="6"/>
            <w:tcBorders>
              <w:right w:val="dashed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教学过程记录</w:t>
            </w: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ind w:firstLine="2368" w:firstLineChars="1123"/>
              <w:rPr>
                <w:rFonts w:hint="eastAsia" w:ascii="宋体" w:hAnsi="宋体"/>
                <w:b/>
              </w:rPr>
            </w:pPr>
          </w:p>
          <w:p>
            <w:pPr>
              <w:ind w:firstLine="2368" w:firstLineChars="1123"/>
              <w:rPr>
                <w:rFonts w:hint="eastAsia" w:ascii="宋体" w:hAnsi="宋体"/>
                <w:b/>
              </w:rPr>
            </w:pPr>
          </w:p>
          <w:p>
            <w:pPr>
              <w:ind w:firstLine="2368" w:firstLineChars="1123"/>
              <w:rPr>
                <w:rFonts w:hint="eastAsia" w:ascii="宋体" w:hAnsi="宋体"/>
                <w:b/>
              </w:rPr>
            </w:pPr>
          </w:p>
          <w:p>
            <w:pPr>
              <w:ind w:firstLine="2368" w:firstLineChars="1123"/>
              <w:rPr>
                <w:rFonts w:hint="eastAsia" w:ascii="宋体" w:hAnsi="宋体"/>
                <w:b/>
              </w:rPr>
            </w:pPr>
          </w:p>
          <w:p>
            <w:pPr>
              <w:ind w:firstLine="2368" w:firstLineChars="1123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听课人签名：                      年     月     日</w:t>
            </w:r>
          </w:p>
        </w:tc>
        <w:tc>
          <w:tcPr>
            <w:tcW w:w="1568" w:type="dxa"/>
            <w:tcBorders>
              <w:left w:val="dashed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jc w:val="center"/>
        <w:rPr>
          <w:rFonts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  <w:lang w:val="en-US" w:eastAsia="zh-CN"/>
        </w:rPr>
        <w:t>公</w:t>
      </w: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共基础课程、专业理论课程课堂教学质量评价表</w:t>
      </w:r>
    </w:p>
    <w:tbl>
      <w:tblPr>
        <w:tblStyle w:val="4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2"/>
        <w:gridCol w:w="575"/>
        <w:gridCol w:w="667"/>
        <w:gridCol w:w="408"/>
        <w:gridCol w:w="800"/>
        <w:gridCol w:w="1723"/>
        <w:gridCol w:w="459"/>
        <w:gridCol w:w="621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1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教学进度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相符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不相符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不符原因</w:t>
            </w:r>
          </w:p>
        </w:tc>
        <w:tc>
          <w:tcPr>
            <w:tcW w:w="5819" w:type="dxa"/>
            <w:gridSpan w:val="5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1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评价维度</w:t>
            </w:r>
          </w:p>
        </w:tc>
        <w:tc>
          <w:tcPr>
            <w:tcW w:w="1102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评价项目</w:t>
            </w:r>
          </w:p>
        </w:tc>
        <w:tc>
          <w:tcPr>
            <w:tcW w:w="4632" w:type="dxa"/>
            <w:gridSpan w:val="6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评价内容</w:t>
            </w:r>
          </w:p>
        </w:tc>
        <w:tc>
          <w:tcPr>
            <w:tcW w:w="621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得分</w:t>
            </w:r>
          </w:p>
        </w:tc>
        <w:tc>
          <w:tcPr>
            <w:tcW w:w="2216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01" w:type="dxa"/>
            <w:vMerge w:val="restart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学生</w:t>
            </w:r>
          </w:p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（55分）</w:t>
            </w:r>
          </w:p>
        </w:tc>
        <w:tc>
          <w:tcPr>
            <w:tcW w:w="1102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学习准备</w:t>
            </w:r>
          </w:p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（10分）</w:t>
            </w:r>
          </w:p>
        </w:tc>
        <w:tc>
          <w:tcPr>
            <w:tcW w:w="4632" w:type="dxa"/>
            <w:gridSpan w:val="6"/>
            <w:vAlign w:val="center"/>
          </w:tcPr>
          <w:p>
            <w:pPr>
              <w:shd w:val="clea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1.环境：预备铃响进入课堂，环境整洁，按要求放置手机</w:t>
            </w:r>
          </w:p>
          <w:p>
            <w:pPr>
              <w:shd w:val="clear"/>
              <w:rPr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2.准备：学习用品齐全，自主复习或预习</w:t>
            </w:r>
          </w:p>
        </w:tc>
        <w:tc>
          <w:tcPr>
            <w:tcW w:w="621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16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01" w:type="dxa"/>
            <w:vMerge w:val="continue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02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情感态度</w:t>
            </w:r>
          </w:p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15分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4632" w:type="dxa"/>
            <w:gridSpan w:val="6"/>
            <w:vAlign w:val="center"/>
          </w:tcPr>
          <w:p>
            <w:pPr>
              <w:shd w:val="clea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1.情绪：精神状态饱满，注意力集中</w:t>
            </w:r>
          </w:p>
          <w:p>
            <w:pPr>
              <w:shd w:val="clea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2.态度：积极主动，乐于合作学习，敢于提出问题</w:t>
            </w:r>
          </w:p>
          <w:p>
            <w:pPr>
              <w:shd w:val="clea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3.习惯：有参与讨论、记笔记的学习习惯</w:t>
            </w:r>
          </w:p>
        </w:tc>
        <w:tc>
          <w:tcPr>
            <w:tcW w:w="621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16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101" w:type="dxa"/>
            <w:vMerge w:val="continue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02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学习能力</w:t>
            </w:r>
          </w:p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（20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分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4632" w:type="dxa"/>
            <w:gridSpan w:val="6"/>
            <w:vAlign w:val="center"/>
          </w:tcPr>
          <w:p>
            <w:pPr>
              <w:shd w:val="clea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1.倾听：能认真倾听教师的引导和同学的表述</w:t>
            </w:r>
          </w:p>
          <w:p>
            <w:pPr>
              <w:shd w:val="clea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2.思考：有比较充足时间进行独立学习和思考，思维活跃，有一定深度。</w:t>
            </w:r>
          </w:p>
          <w:p>
            <w:pPr>
              <w:shd w:val="clea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3.表达：口头表达声音洪亮、条理清楚，使用普通话；文字表述内容准确、逻辑性强，使用规范字；</w:t>
            </w:r>
          </w:p>
          <w:p>
            <w:pPr>
              <w:shd w:val="clea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4.归纳:能收集处理信息，整理课堂知识和课堂经验</w:t>
            </w:r>
          </w:p>
        </w:tc>
        <w:tc>
          <w:tcPr>
            <w:tcW w:w="621" w:type="dxa"/>
          </w:tcPr>
          <w:p>
            <w:pPr>
              <w:shd w:val="clear"/>
              <w:spacing w:before="240"/>
              <w:rPr>
                <w:color w:val="auto"/>
                <w:highlight w:val="none"/>
              </w:rPr>
            </w:pPr>
          </w:p>
        </w:tc>
        <w:tc>
          <w:tcPr>
            <w:tcW w:w="2216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1" w:type="dxa"/>
            <w:vMerge w:val="continue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02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学习效果</w:t>
            </w:r>
          </w:p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（10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分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4632" w:type="dxa"/>
            <w:gridSpan w:val="6"/>
            <w:vAlign w:val="center"/>
          </w:tcPr>
          <w:p>
            <w:pPr>
              <w:shd w:val="clea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1.获得：每位学生都掌握所授知识技能，都在原基础上有提高</w:t>
            </w:r>
          </w:p>
          <w:p>
            <w:pPr>
              <w:shd w:val="clea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2.评价：当堂检测内容设计科学，达成度高；学生能准确自评和他评</w:t>
            </w:r>
          </w:p>
        </w:tc>
        <w:tc>
          <w:tcPr>
            <w:tcW w:w="621" w:type="dxa"/>
          </w:tcPr>
          <w:p>
            <w:pPr>
              <w:shd w:val="clear"/>
              <w:spacing w:before="240"/>
              <w:rPr>
                <w:color w:val="auto"/>
                <w:highlight w:val="none"/>
              </w:rPr>
            </w:pPr>
          </w:p>
        </w:tc>
        <w:tc>
          <w:tcPr>
            <w:tcW w:w="2216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restart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教师</w:t>
            </w:r>
          </w:p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（35分）</w:t>
            </w:r>
          </w:p>
        </w:tc>
        <w:tc>
          <w:tcPr>
            <w:tcW w:w="1102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>教学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准备</w:t>
            </w:r>
          </w:p>
          <w:p>
            <w:pPr>
              <w:shd w:val="clear"/>
              <w:jc w:val="center"/>
              <w:rPr>
                <w:rFonts w:hint="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分）</w:t>
            </w:r>
          </w:p>
        </w:tc>
        <w:tc>
          <w:tcPr>
            <w:tcW w:w="4632" w:type="dxa"/>
            <w:gridSpan w:val="6"/>
            <w:vAlign w:val="center"/>
          </w:tcPr>
          <w:p>
            <w:pPr>
              <w:shd w:val="clea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教学大纲或课程标准、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授课计划、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教学工作记录本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教案、备课笔记、教材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教具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等资料齐全，填写内容规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范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。</w:t>
            </w:r>
          </w:p>
          <w:p>
            <w:pPr>
              <w:shd w:val="clea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2.教学设施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设备无故障，并符合安全规定。</w:t>
            </w:r>
          </w:p>
        </w:tc>
        <w:tc>
          <w:tcPr>
            <w:tcW w:w="621" w:type="dxa"/>
          </w:tcPr>
          <w:p>
            <w:pPr>
              <w:shd w:val="clear"/>
              <w:spacing w:before="240"/>
              <w:rPr>
                <w:color w:val="auto"/>
                <w:highlight w:val="none"/>
              </w:rPr>
            </w:pPr>
          </w:p>
        </w:tc>
        <w:tc>
          <w:tcPr>
            <w:tcW w:w="2216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continue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02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教学设计</w:t>
            </w:r>
          </w:p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分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4632" w:type="dxa"/>
            <w:gridSpan w:val="6"/>
            <w:vAlign w:val="center"/>
          </w:tcPr>
          <w:p>
            <w:pPr>
              <w:shd w:val="clear"/>
              <w:rPr>
                <w:rFonts w:hint="eastAsia" w:ascii="宋体" w:hAnsi="宋体" w:eastAsia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1.目标：符合课程标准和学情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有机融入课程思政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要求</w:t>
            </w:r>
          </w:p>
          <w:p>
            <w:pPr>
              <w:shd w:val="clea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2.策略：环节合理、方法灵活、信息技术使用得当</w:t>
            </w:r>
          </w:p>
        </w:tc>
        <w:tc>
          <w:tcPr>
            <w:tcW w:w="621" w:type="dxa"/>
          </w:tcPr>
          <w:p>
            <w:pPr>
              <w:shd w:val="clear"/>
              <w:spacing w:before="240"/>
              <w:rPr>
                <w:color w:val="auto"/>
                <w:highlight w:val="none"/>
              </w:rPr>
            </w:pPr>
          </w:p>
        </w:tc>
        <w:tc>
          <w:tcPr>
            <w:tcW w:w="2216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1" w:type="dxa"/>
            <w:vMerge w:val="continue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02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教学过程</w:t>
            </w:r>
          </w:p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10分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4632" w:type="dxa"/>
            <w:gridSpan w:val="6"/>
            <w:vAlign w:val="center"/>
          </w:tcPr>
          <w:p>
            <w:pPr>
              <w:shd w:val="clea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1.引导：问题有启发性，练习有针对性</w:t>
            </w:r>
          </w:p>
          <w:p>
            <w:pPr>
              <w:shd w:val="clea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2.评价：及时反馈、适时评价、鼓励恰当</w:t>
            </w:r>
          </w:p>
        </w:tc>
        <w:tc>
          <w:tcPr>
            <w:tcW w:w="621" w:type="dxa"/>
          </w:tcPr>
          <w:p>
            <w:pPr>
              <w:shd w:val="clear"/>
              <w:spacing w:before="240"/>
              <w:rPr>
                <w:color w:val="auto"/>
                <w:highlight w:val="none"/>
              </w:rPr>
            </w:pPr>
          </w:p>
        </w:tc>
        <w:tc>
          <w:tcPr>
            <w:tcW w:w="2216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1" w:type="dxa"/>
            <w:vMerge w:val="continue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02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教学能力</w:t>
            </w:r>
          </w:p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10分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4632" w:type="dxa"/>
            <w:gridSpan w:val="6"/>
            <w:vAlign w:val="center"/>
          </w:tcPr>
          <w:p>
            <w:pPr>
              <w:shd w:val="clea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1.语言：准确清晰，使用普通话</w:t>
            </w:r>
          </w:p>
          <w:p>
            <w:pPr>
              <w:shd w:val="clea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2.板书：设计精炼，书写规范</w:t>
            </w:r>
          </w:p>
          <w:p>
            <w:pPr>
              <w:shd w:val="clea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3.管理：适时调控，富有教学机智</w:t>
            </w:r>
          </w:p>
          <w:p>
            <w:pPr>
              <w:shd w:val="clear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4.特色：有个人教学风格或某方面有特色</w:t>
            </w:r>
          </w:p>
        </w:tc>
        <w:tc>
          <w:tcPr>
            <w:tcW w:w="621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16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101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综合评价</w:t>
            </w:r>
          </w:p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（10分）</w:t>
            </w:r>
          </w:p>
        </w:tc>
        <w:tc>
          <w:tcPr>
            <w:tcW w:w="8571" w:type="dxa"/>
            <w:gridSpan w:val="9"/>
          </w:tcPr>
          <w:p>
            <w:pPr>
              <w:shd w:val="clear"/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得分：</w:t>
            </w:r>
          </w:p>
          <w:p>
            <w:pPr>
              <w:spacing w:line="240" w:lineRule="exact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主要优点:</w:t>
            </w:r>
          </w:p>
          <w:p>
            <w:pPr>
              <w:spacing w:line="240" w:lineRule="exact"/>
              <w:rPr>
                <w:rFonts w:hint="eastAsia" w:asci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不足之处及</w:t>
            </w:r>
            <w:r>
              <w:rPr>
                <w:rFonts w:hint="eastAsia" w:ascii="宋体"/>
                <w:b/>
                <w:szCs w:val="21"/>
              </w:rPr>
              <w:t>改进意见:</w:t>
            </w:r>
          </w:p>
          <w:p>
            <w:pPr>
              <w:spacing w:line="240" w:lineRule="exact"/>
              <w:rPr>
                <w:rFonts w:hint="eastAsia" w:asci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/>
                <w:b/>
                <w:szCs w:val="21"/>
              </w:rPr>
            </w:pPr>
          </w:p>
          <w:p>
            <w:pPr>
              <w:shd w:val="clear"/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456" w:type="dxa"/>
            <w:gridSpan w:val="9"/>
            <w:vAlign w:val="center"/>
          </w:tcPr>
          <w:p>
            <w:pPr>
              <w:shd w:val="clea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</w:rPr>
              <w:t>任课教师有无课堂上散布或出现违背党的方针政策、宣扬邪教信仰和违反国家法律的内容，有无违背教师基本职业道德规范等方面的言论和行为</w:t>
            </w:r>
            <w:bookmarkStart w:id="0" w:name="_GoBack"/>
            <w:bookmarkEnd w:id="0"/>
          </w:p>
        </w:tc>
        <w:tc>
          <w:tcPr>
            <w:tcW w:w="2216" w:type="dxa"/>
            <w:vAlign w:val="center"/>
          </w:tcPr>
          <w:p>
            <w:pPr>
              <w:shd w:val="clea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1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总 分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等 级</w:t>
            </w:r>
          </w:p>
        </w:tc>
        <w:tc>
          <w:tcPr>
            <w:tcW w:w="1723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评课人</w:t>
            </w:r>
          </w:p>
        </w:tc>
        <w:tc>
          <w:tcPr>
            <w:tcW w:w="2216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备注：评定等级：优（86～100）、良（76～85）、合格（60～75）、不合格（60分以下）</w:t>
      </w:r>
    </w:p>
    <w:sectPr>
      <w:pgSz w:w="11850" w:h="16783"/>
      <w:pgMar w:top="1134" w:right="1134" w:bottom="1134" w:left="1134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8153A"/>
    <w:rsid w:val="094F4F62"/>
    <w:rsid w:val="0A591F7C"/>
    <w:rsid w:val="0ACD14E3"/>
    <w:rsid w:val="0BC32A39"/>
    <w:rsid w:val="15FA1AD9"/>
    <w:rsid w:val="219D7CD8"/>
    <w:rsid w:val="2BB865E3"/>
    <w:rsid w:val="33793F06"/>
    <w:rsid w:val="36F43018"/>
    <w:rsid w:val="375832E2"/>
    <w:rsid w:val="3ACF1F78"/>
    <w:rsid w:val="3B76659A"/>
    <w:rsid w:val="3BC45EC2"/>
    <w:rsid w:val="3F635677"/>
    <w:rsid w:val="40A4564B"/>
    <w:rsid w:val="412343B5"/>
    <w:rsid w:val="48831BE1"/>
    <w:rsid w:val="4B011342"/>
    <w:rsid w:val="4B7B528E"/>
    <w:rsid w:val="515133B6"/>
    <w:rsid w:val="53B5224B"/>
    <w:rsid w:val="5629751E"/>
    <w:rsid w:val="693526DF"/>
    <w:rsid w:val="69DE1F69"/>
    <w:rsid w:val="6DC02450"/>
    <w:rsid w:val="728706BC"/>
    <w:rsid w:val="76806B51"/>
    <w:rsid w:val="79127949"/>
    <w:rsid w:val="792B53C3"/>
    <w:rsid w:val="7C090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cp:lastPrinted>2020-09-08T07:02:00Z</cp:lastPrinted>
  <dcterms:modified xsi:type="dcterms:W3CDTF">2020-09-11T01:00:50Z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